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E7050" w14:textId="77777777"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14:paraId="63A79B81" w14:textId="77777777"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14:paraId="30059A07" w14:textId="77777777"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14:paraId="7A87BCC2" w14:textId="77777777">
        <w:tc>
          <w:tcPr>
            <w:tcW w:w="3150" w:type="dxa"/>
          </w:tcPr>
          <w:p w14:paraId="61F2C32D" w14:textId="77777777"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14:paraId="39367DE0" w14:textId="77777777"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14:paraId="4DA92914" w14:textId="77777777">
        <w:tc>
          <w:tcPr>
            <w:tcW w:w="3150" w:type="dxa"/>
          </w:tcPr>
          <w:p w14:paraId="44615C22" w14:textId="77777777"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14:paraId="66184F5A" w14:textId="77777777"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14:paraId="1E5858CB" w14:textId="77777777">
        <w:tc>
          <w:tcPr>
            <w:tcW w:w="3150" w:type="dxa"/>
          </w:tcPr>
          <w:p w14:paraId="6D99C7FE" w14:textId="77777777"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14:paraId="3F9A5269" w14:textId="77777777"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14:paraId="28F9E80F" w14:textId="77777777">
        <w:tc>
          <w:tcPr>
            <w:tcW w:w="3150" w:type="dxa"/>
          </w:tcPr>
          <w:p w14:paraId="3E5324A2" w14:textId="77777777"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14:paraId="16B1403B" w14:textId="77777777"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14:paraId="76951906" w14:textId="77777777">
        <w:tc>
          <w:tcPr>
            <w:tcW w:w="3150" w:type="dxa"/>
          </w:tcPr>
          <w:p w14:paraId="16484C03" w14:textId="77777777"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14:paraId="6E98CA48" w14:textId="77777777"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14:paraId="50EDF889" w14:textId="77777777" w:rsidR="004F7DFB" w:rsidRPr="007779C4" w:rsidRDefault="004F7DFB" w:rsidP="00A97428">
      <w:pPr>
        <w:pStyle w:val="GPSDefinitionL2"/>
        <w:ind w:firstLine="0"/>
        <w:jc w:val="left"/>
        <w:rPr>
          <w:b/>
          <w:sz w:val="24"/>
        </w:rPr>
      </w:pPr>
    </w:p>
    <w:p w14:paraId="54647543" w14:textId="77777777"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14:paraId="2CF36ED9" w14:textId="2CC3EC52" w:rsidR="00EF78D9" w:rsidRDefault="00EF78D9" w:rsidP="00EF78D9">
      <w:pPr>
        <w:pStyle w:val="GPSL2NumberedBoldHeading"/>
        <w:ind w:left="851" w:hanging="425"/>
        <w:rPr>
          <w:rFonts w:ascii="Arial" w:hAnsi="Arial"/>
          <w:b w:val="0"/>
          <w:sz w:val="24"/>
        </w:rPr>
      </w:pPr>
      <w:r w:rsidRPr="004D799A">
        <w:rPr>
          <w:rFonts w:ascii="Arial" w:hAnsi="Arial"/>
          <w:b w:val="0"/>
          <w:sz w:val="24"/>
        </w:rPr>
        <w:t>Where the Framework Award Form requires that the Supplier provide a Cyber Essentials Certificate prior to commencement of the first Call-Off Contract,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14:paraId="11F036B4" w14:textId="77777777" w:rsidR="00EF78D9" w:rsidRPr="004D799A" w:rsidRDefault="00EF78D9" w:rsidP="00EF78D9">
      <w:pPr>
        <w:pStyle w:val="GPSL2NumberedBoldHeading"/>
        <w:ind w:left="851" w:hanging="425"/>
        <w:rPr>
          <w:rFonts w:ascii="Arial" w:hAnsi="Arial"/>
          <w:b w:val="0"/>
          <w:sz w:val="24"/>
        </w:rPr>
      </w:pPr>
      <w:r w:rsidRPr="004D799A">
        <w:rPr>
          <w:rFonts w:ascii="Arial" w:hAnsi="Arial"/>
          <w:b w:val="0"/>
          <w:sz w:val="24"/>
        </w:rPr>
        <w:t>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p>
    <w:p w14:paraId="476F4FE3" w14:textId="77777777" w:rsidR="00EF78D9" w:rsidRDefault="00EF78D9" w:rsidP="00EF78D9">
      <w:pPr>
        <w:pStyle w:val="GPSL2NumberedBoldHeading"/>
        <w:numPr>
          <w:ilvl w:val="0"/>
          <w:numId w:val="0"/>
        </w:numPr>
        <w:ind w:left="1134" w:hanging="708"/>
        <w:jc w:val="left"/>
        <w:rPr>
          <w:rFonts w:ascii="Arial" w:hAnsi="Arial"/>
          <w:b w:val="0"/>
          <w:sz w:val="24"/>
        </w:rPr>
      </w:pPr>
      <w:r>
        <w:rPr>
          <w:rFonts w:ascii="Arial" w:hAnsi="Arial"/>
          <w:b w:val="0"/>
          <w:sz w:val="24"/>
        </w:rPr>
        <w:lastRenderedPageBreak/>
        <w:t xml:space="preserve">2.3 </w:t>
      </w:r>
      <w:bookmarkStart w:id="0" w:name="_Ref490841267"/>
      <w:r w:rsidRPr="007779C4">
        <w:rPr>
          <w:rFonts w:ascii="Arial" w:hAnsi="Arial"/>
          <w:b w:val="0"/>
          <w:sz w:val="24"/>
        </w:rPr>
        <w:t xml:space="preserve">Where the Supplier is due to </w:t>
      </w:r>
      <w:r>
        <w:rPr>
          <w:rFonts w:ascii="Arial" w:hAnsi="Arial"/>
          <w:b w:val="0"/>
          <w:sz w:val="24"/>
        </w:rPr>
        <w:t>process data</w:t>
      </w:r>
      <w:r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0"/>
    </w:p>
    <w:p w14:paraId="14588FA9" w14:textId="77777777" w:rsidR="00EF78D9" w:rsidRDefault="00EF78D9" w:rsidP="00EF78D9">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a valid and current Cyber Essentials Certificate before the Supplier    </w:t>
      </w:r>
      <w:r>
        <w:rPr>
          <w:rFonts w:ascii="Arial" w:hAnsi="Arial"/>
          <w:b w:val="0"/>
          <w:sz w:val="24"/>
        </w:rPr>
        <w:t>p</w:t>
      </w:r>
      <w:r w:rsidRPr="005F5ABE">
        <w:rPr>
          <w:rFonts w:ascii="Arial" w:hAnsi="Arial"/>
          <w:b w:val="0"/>
          <w:sz w:val="24"/>
        </w:rPr>
        <w:t>rocesses any such Cyber Essentials Scheme Data; and</w:t>
      </w:r>
    </w:p>
    <w:p w14:paraId="248BF1DB" w14:textId="77777777" w:rsidR="00EF78D9" w:rsidRDefault="00EF78D9" w:rsidP="00EF78D9">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renewal of the valid Cyber Essentials Certificate on each  anniversary of the first Cyber Essentials Scheme certificate obtained by the Supplier under Paragraph </w:t>
      </w:r>
      <w:r w:rsidRPr="005F5ABE">
        <w:rPr>
          <w:rFonts w:ascii="Arial" w:hAnsi="Arial"/>
          <w:b w:val="0"/>
          <w:sz w:val="24"/>
        </w:rPr>
        <w:fldChar w:fldCharType="begin"/>
      </w:r>
      <w:r w:rsidRPr="005F5ABE">
        <w:rPr>
          <w:rFonts w:ascii="Arial" w:hAnsi="Arial"/>
          <w:b w:val="0"/>
          <w:sz w:val="24"/>
        </w:rPr>
        <w:instrText xml:space="preserve"> REF _Ref492311158 \r \h  \* MERGEFORMAT </w:instrText>
      </w:r>
      <w:r w:rsidRPr="005F5ABE">
        <w:rPr>
          <w:rFonts w:ascii="Arial" w:hAnsi="Arial"/>
          <w:b w:val="0"/>
          <w:sz w:val="24"/>
        </w:rPr>
      </w:r>
      <w:r w:rsidRPr="005F5ABE">
        <w:rPr>
          <w:rFonts w:ascii="Arial" w:hAnsi="Arial"/>
          <w:b w:val="0"/>
          <w:sz w:val="24"/>
        </w:rPr>
        <w:fldChar w:fldCharType="separate"/>
      </w:r>
      <w:r w:rsidRPr="005F5ABE">
        <w:rPr>
          <w:rFonts w:ascii="Arial" w:hAnsi="Arial"/>
          <w:b w:val="0"/>
          <w:sz w:val="24"/>
        </w:rPr>
        <w:t>2.1</w:t>
      </w:r>
      <w:r w:rsidRPr="005F5ABE">
        <w:rPr>
          <w:rFonts w:ascii="Arial" w:hAnsi="Arial"/>
          <w:b w:val="0"/>
          <w:sz w:val="24"/>
        </w:rPr>
        <w:fldChar w:fldCharType="end"/>
      </w:r>
    </w:p>
    <w:p w14:paraId="27CA1F86" w14:textId="77777777" w:rsidR="00EF78D9" w:rsidRDefault="00EF78D9" w:rsidP="00EF78D9">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Paragraphs </w:t>
      </w:r>
      <w:r>
        <w:rPr>
          <w:rFonts w:ascii="Arial" w:hAnsi="Arial"/>
          <w:b w:val="0"/>
          <w:sz w:val="24"/>
          <w:szCs w:val="24"/>
        </w:rPr>
        <w:t xml:space="preserve">2.2 </w:t>
      </w:r>
      <w:r w:rsidRPr="005F5ABE">
        <w:rPr>
          <w:rFonts w:ascii="Arial" w:hAnsi="Arial"/>
          <w:b w:val="0"/>
          <w:sz w:val="24"/>
          <w:szCs w:val="24"/>
        </w:rPr>
        <w:t xml:space="preserve">or </w:t>
      </w:r>
      <w:r>
        <w:rPr>
          <w:rFonts w:ascii="Arial" w:hAnsi="Arial"/>
          <w:b w:val="0"/>
          <w:sz w:val="24"/>
          <w:szCs w:val="24"/>
        </w:rPr>
        <w:t xml:space="preserve">2.3 </w:t>
      </w:r>
      <w:r w:rsidRPr="005F5ABE">
        <w:rPr>
          <w:rFonts w:ascii="Arial" w:hAnsi="Arial"/>
          <w:b w:val="0"/>
          <w:sz w:val="24"/>
          <w:szCs w:val="24"/>
        </w:rPr>
        <w:t>(as applicable), CCS reserves the right to terminate this Contract for material Default.</w:t>
      </w:r>
    </w:p>
    <w:p w14:paraId="10281DAA" w14:textId="77777777" w:rsidR="00EF78D9" w:rsidRDefault="00EF78D9" w:rsidP="00EF78D9">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Pr="007779C4">
        <w:rPr>
          <w:rFonts w:ascii="Arial" w:hAnsi="Arial"/>
          <w:b w:val="0"/>
          <w:sz w:val="24"/>
        </w:rPr>
        <w:t xml:space="preserve">The Supplier shall ensure that all Sub-Contracts with Subcontractors who </w:t>
      </w:r>
      <w:bookmarkStart w:id="1" w:name="LASTCURSORPOSITION"/>
      <w:bookmarkEnd w:id="1"/>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14:paraId="6E06CF42" w14:textId="77777777" w:rsidR="00EF78D9" w:rsidRDefault="00EF78D9" w:rsidP="00EF78D9">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Pr="007779C4">
        <w:rPr>
          <w:rFonts w:ascii="Arial" w:hAnsi="Arial"/>
          <w:b w:val="0"/>
          <w:sz w:val="24"/>
        </w:rPr>
        <w:t>This Schedule shall survive termination or expiry of this Contract and each and any Call-Off Contract.</w:t>
      </w:r>
      <w:bookmarkStart w:id="2" w:name="_GoBack"/>
      <w:bookmarkEnd w:id="2"/>
    </w:p>
    <w:p w14:paraId="164A0247" w14:textId="77777777" w:rsidR="005F5ABE" w:rsidRPr="007779C4" w:rsidRDefault="005F5ABE" w:rsidP="00EF78D9">
      <w:pPr>
        <w:pStyle w:val="GPSL2NumberedBoldHeading"/>
        <w:numPr>
          <w:ilvl w:val="0"/>
          <w:numId w:val="0"/>
        </w:numPr>
        <w:ind w:left="864" w:hanging="504"/>
        <w:jc w:val="left"/>
        <w:rPr>
          <w:rFonts w:ascii="Arial" w:hAnsi="Arial"/>
          <w:sz w:val="24"/>
        </w:rPr>
      </w:pPr>
    </w:p>
    <w:p w14:paraId="30461577" w14:textId="77777777" w:rsidR="00FF49ED" w:rsidRDefault="00FF49ED">
      <w:pPr>
        <w:rPr>
          <w:rFonts w:ascii="Arial" w:hAnsi="Arial" w:cs="Arial"/>
          <w:sz w:val="24"/>
        </w:rPr>
        <w:sectPr w:rsidR="00FF49ED"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0BB24E80" w14:textId="77777777"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B823D" w14:textId="77777777" w:rsidR="00AB3FF2" w:rsidRDefault="00AB3FF2">
      <w:pPr>
        <w:spacing w:after="0" w:line="240" w:lineRule="auto"/>
      </w:pPr>
      <w:r>
        <w:separator/>
      </w:r>
    </w:p>
  </w:endnote>
  <w:endnote w:type="continuationSeparator" w:id="0">
    <w:p w14:paraId="5FA9AA13" w14:textId="77777777" w:rsidR="00AB3FF2" w:rsidRDefault="00AB3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DA721" w14:textId="77777777"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707351">
      <w:rPr>
        <w:rFonts w:ascii="Arial" w:hAnsi="Arial" w:cs="Arial"/>
        <w:sz w:val="20"/>
      </w:rPr>
      <w:t>6143</w:t>
    </w:r>
    <w:r w:rsidRPr="00254BF5">
      <w:rPr>
        <w:rFonts w:ascii="Arial" w:hAnsi="Arial" w:cs="Arial"/>
        <w:sz w:val="20"/>
      </w:rPr>
      <w:tab/>
      <w:t xml:space="preserve">                                           </w:t>
    </w:r>
  </w:p>
  <w:p w14:paraId="34E17960" w14:textId="77777777"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5E3197">
      <w:rPr>
        <w:rFonts w:ascii="Arial" w:hAnsi="Arial" w:cs="Arial"/>
        <w:noProof/>
        <w:sz w:val="20"/>
      </w:rPr>
      <w:t>3</w:t>
    </w:r>
    <w:r w:rsidR="003770A8" w:rsidRPr="00254BF5">
      <w:rPr>
        <w:rFonts w:ascii="Arial" w:hAnsi="Arial" w:cs="Arial"/>
        <w:noProof/>
        <w:sz w:val="20"/>
      </w:rPr>
      <w:fldChar w:fldCharType="end"/>
    </w:r>
  </w:p>
  <w:p w14:paraId="48FA304A" w14:textId="77777777"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96834" w14:textId="77777777"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14:paraId="1A2F502F" w14:textId="77777777"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14:paraId="2423E4E1" w14:textId="77777777"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F0047" w14:textId="77777777" w:rsidR="00AB3FF2" w:rsidRDefault="00AB3FF2">
      <w:pPr>
        <w:spacing w:after="0" w:line="240" w:lineRule="auto"/>
      </w:pPr>
      <w:r>
        <w:separator/>
      </w:r>
    </w:p>
  </w:footnote>
  <w:footnote w:type="continuationSeparator" w:id="0">
    <w:p w14:paraId="18BB2B8A" w14:textId="77777777" w:rsidR="00AB3FF2" w:rsidRDefault="00AB3F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70A80" w14:textId="77777777"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14:paraId="4F1AC503" w14:textId="77777777" w:rsidR="004F7DFB" w:rsidRPr="00254BF5" w:rsidRDefault="0066743D">
    <w:pPr>
      <w:pStyle w:val="Header"/>
      <w:rPr>
        <w:sz w:val="20"/>
        <w:szCs w:val="20"/>
      </w:rPr>
    </w:pPr>
    <w:r w:rsidRPr="00254BF5">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8D4A2" w14:textId="77777777"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14:paraId="09123853" w14:textId="77777777"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C1619"/>
    <w:rsid w:val="001507EB"/>
    <w:rsid w:val="00254BF5"/>
    <w:rsid w:val="002606A5"/>
    <w:rsid w:val="00286790"/>
    <w:rsid w:val="0034212C"/>
    <w:rsid w:val="003770A8"/>
    <w:rsid w:val="0046218C"/>
    <w:rsid w:val="004741F2"/>
    <w:rsid w:val="004828D5"/>
    <w:rsid w:val="004F7DFB"/>
    <w:rsid w:val="0050074B"/>
    <w:rsid w:val="00570AC7"/>
    <w:rsid w:val="005B32D0"/>
    <w:rsid w:val="005E3197"/>
    <w:rsid w:val="005F5ABE"/>
    <w:rsid w:val="006147B4"/>
    <w:rsid w:val="00623142"/>
    <w:rsid w:val="0066743D"/>
    <w:rsid w:val="006F0FE9"/>
    <w:rsid w:val="00707351"/>
    <w:rsid w:val="007131F2"/>
    <w:rsid w:val="00713E32"/>
    <w:rsid w:val="00715E59"/>
    <w:rsid w:val="0072718F"/>
    <w:rsid w:val="007779C4"/>
    <w:rsid w:val="00782C26"/>
    <w:rsid w:val="007C3083"/>
    <w:rsid w:val="00811B6D"/>
    <w:rsid w:val="00823C9E"/>
    <w:rsid w:val="0089322E"/>
    <w:rsid w:val="008A37F8"/>
    <w:rsid w:val="00A22769"/>
    <w:rsid w:val="00A350CF"/>
    <w:rsid w:val="00A55D80"/>
    <w:rsid w:val="00A97428"/>
    <w:rsid w:val="00AB3FF2"/>
    <w:rsid w:val="00B4384B"/>
    <w:rsid w:val="00B446AF"/>
    <w:rsid w:val="00B75555"/>
    <w:rsid w:val="00BE6AAE"/>
    <w:rsid w:val="00BF75F7"/>
    <w:rsid w:val="00C13AA5"/>
    <w:rsid w:val="00CC7C37"/>
    <w:rsid w:val="00D44583"/>
    <w:rsid w:val="00D60D66"/>
    <w:rsid w:val="00D74B3F"/>
    <w:rsid w:val="00E83CDF"/>
    <w:rsid w:val="00EC7CFA"/>
    <w:rsid w:val="00ED2B54"/>
    <w:rsid w:val="00EF6298"/>
    <w:rsid w:val="00EF78D9"/>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05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C8DE5-C7C2-4670-A2B0-3BF10032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2019-02-07T14:25:00Z</dcterms:created>
  <dcterms:modified xsi:type="dcterms:W3CDTF">2019-11-08T15:50:00Z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